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632</w:t>
      </w:r>
      <w:r>
        <w:rPr>
          <w:rFonts w:ascii="Times New Roman" w:eastAsia="Times New Roman" w:hAnsi="Times New Roman" w:cs="Times New Roman"/>
          <w:sz w:val="22"/>
          <w:szCs w:val="22"/>
        </w:rPr>
        <w:t>-2003/20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259" w:lineRule="auto"/>
        <w:jc w:val="right"/>
        <w:rPr>
          <w:sz w:val="28"/>
          <w:szCs w:val="28"/>
        </w:rPr>
      </w:pPr>
    </w:p>
    <w:p>
      <w:pPr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 w:line="259" w:lineRule="auto"/>
        <w:jc w:val="center"/>
        <w:rPr>
          <w:sz w:val="26"/>
          <w:szCs w:val="26"/>
        </w:rPr>
      </w:pPr>
    </w:p>
    <w:p>
      <w:pPr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04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 w:line="259" w:lineRule="auto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Р.В. 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Авраменко Каролины Владимировны, </w:t>
      </w:r>
      <w:r>
        <w:rPr>
          <w:rStyle w:val="cat-ExternalSystemDefinedgrp-54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41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работающей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директором ООО «</w:t>
      </w:r>
      <w:r>
        <w:rPr>
          <w:rFonts w:ascii="Times New Roman" w:eastAsia="Times New Roman" w:hAnsi="Times New Roman" w:cs="Times New Roman"/>
          <w:sz w:val="26"/>
          <w:szCs w:val="26"/>
        </w:rPr>
        <w:t>Бризамбер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зарегистрированной и проживающей по адресу: </w:t>
      </w:r>
      <w:r>
        <w:rPr>
          <w:rStyle w:val="cat-UserDefinedgrp-57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42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56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55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>ст. 15.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</w:t>
      </w:r>
    </w:p>
    <w:p>
      <w:pPr>
        <w:spacing w:before="0" w:after="0"/>
        <w:ind w:left="340" w:hanging="34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Авраменко К.В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директором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Бризамбер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зарегистрированного по адресу: ХМАО-Югра, 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>нп</w:t>
      </w:r>
      <w:r>
        <w:rPr>
          <w:rFonts w:ascii="Times New Roman" w:eastAsia="Times New Roman" w:hAnsi="Times New Roman" w:cs="Times New Roman"/>
          <w:sz w:val="26"/>
          <w:szCs w:val="26"/>
        </w:rPr>
        <w:t>. Промышленная зона Пионерная, ул. Проезд 5П, стр. 11А/1, пом.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5.1 ст. 23 НК РФ, ч.ч. 3 и 5 ст.18 Федерального закона от 06.12.2011 г. № 402-ФЗ «О бухгалтерском учете», до </w:t>
      </w:r>
      <w:r>
        <w:rPr>
          <w:rFonts w:ascii="Times New Roman" w:eastAsia="Times New Roman" w:hAnsi="Times New Roman" w:cs="Times New Roman"/>
          <w:sz w:val="26"/>
          <w:szCs w:val="26"/>
        </w:rPr>
        <w:t>02.04.2024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по месту учета – межрайонную ИФНС России № 7 по Ханты-Мансийскому автономному округу – Югре, бухгалтерскую (финансовую) отчетность за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бухгалтерской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(финансовой)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отчетности за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</w:t>
      </w:r>
      <w:r>
        <w:rPr>
          <w:rFonts w:ascii="Times New Roman" w:eastAsia="Times New Roman" w:hAnsi="Times New Roman" w:cs="Times New Roman"/>
          <w:sz w:val="26"/>
          <w:szCs w:val="26"/>
        </w:rPr>
        <w:t>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не позднее 24:00 час. </w:t>
      </w:r>
      <w:r>
        <w:rPr>
          <w:rFonts w:ascii="Times New Roman" w:eastAsia="Times New Roman" w:hAnsi="Times New Roman" w:cs="Times New Roman"/>
          <w:sz w:val="26"/>
          <w:szCs w:val="26"/>
        </w:rPr>
        <w:t>01.04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бухгалтерская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(финансовая)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отчетность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Авраменко К.В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извещенная судом о времени и месте рассмотрения дела надлежащим образом, в судебное заседание не явилась, о причинах неявки суду не сообщила.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Авраменко К.В</w:t>
      </w:r>
      <w:r>
        <w:rPr>
          <w:rFonts w:ascii="Times New Roman" w:eastAsia="Times New Roman" w:hAnsi="Times New Roman" w:cs="Times New Roman"/>
          <w:sz w:val="26"/>
          <w:szCs w:val="26"/>
        </w:rPr>
        <w:t>. в ее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Авраменко К.В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86192</w:t>
      </w:r>
      <w:r>
        <w:rPr>
          <w:rFonts w:ascii="Times New Roman" w:eastAsia="Times New Roman" w:hAnsi="Times New Roman" w:cs="Times New Roman"/>
          <w:sz w:val="26"/>
          <w:szCs w:val="26"/>
        </w:rPr>
        <w:t>4115002216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0001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23.04.2024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Авраменко К.В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России № 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бухгалтерскую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(финансовую)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отчетность за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времени, дате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05.04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отправлений о направлении уведомления о времени и месте составления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отчетом об отслеживании отправлений с почтовым идентификатором;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выпиской из Единого государственного реестра юридических лиц.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подп. 5.1 п. 1 ст. 23 НК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6 декабря 2011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 или является религиозной организацией, или является организацией, представляющей в Центральный банк РФ годовую бухгалтерскую отчетность, если иное не предусмотрено настоящим подпунктом.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ч. 1 ст. 6 Федерального закона от 06.12.2011 г. № 402-ФЗ «О бухгалтерском учете» экономический субъект обязан вести бухгалтерский учет в соответствии с настоящим Федеральным законом, если иное не установлено настоящим Федеральным законом.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и ч.5 ст.18 Федерального закона от 06.12.2011 г. № 402-ФЗ «О бухгалтерском учете» 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в налоговый орган по месту нахождения экономического субъекта, если иное не установлено настоящей статьей (ч.3). Обязательный экземпляр отчетности представляется экономическим субъектом в виде электронного документа по ТКС через оператора электронного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документооборота,…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позднее трех месяцев после окончания отчетного периода (ч.5).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Бризамбер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относится к лицам, которые в силу ч. 2 ст. 6 ФЗ № 402-ФЗ могут не вести бухгалтерский учет, либо в силу ч. 4 ст. 18 указанного Федерального закона освобождены от представления обязательного экземпляра отчетности.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п.7 ст. 3 Федерального закона от 06.12.2011 года № 402-ФЗ «О бухгалтерском учете» определено, что руководитель экономического субъекта –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п.1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Авраменко К.В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15.6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как н</w:t>
      </w:r>
      <w:r>
        <w:rPr>
          <w:rFonts w:ascii="Times New Roman" w:eastAsia="Times New Roman" w:hAnsi="Times New Roman" w:cs="Times New Roman"/>
          <w:sz w:val="26"/>
          <w:szCs w:val="26"/>
        </w:rPr>
        <w:t>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</w:t>
      </w:r>
      <w:r>
        <w:rPr>
          <w:rFonts w:ascii="Times New Roman" w:eastAsia="Times New Roman" w:hAnsi="Times New Roman" w:cs="Times New Roman"/>
          <w:sz w:val="26"/>
          <w:szCs w:val="26"/>
        </w:rPr>
        <w:t>х частью 2 настоящей статьи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Авраменко К.В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судья не находит.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руководствуясь ст.ст. 29.9 ч.1, 29.10, 30.1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директора ООО «</w:t>
      </w:r>
      <w:r>
        <w:rPr>
          <w:rFonts w:ascii="Times New Roman" w:eastAsia="Times New Roman" w:hAnsi="Times New Roman" w:cs="Times New Roman"/>
          <w:sz w:val="26"/>
          <w:szCs w:val="26"/>
        </w:rPr>
        <w:t>Бризамбер</w:t>
      </w:r>
      <w:r>
        <w:rPr>
          <w:rFonts w:ascii="Times New Roman" w:eastAsia="Times New Roman" w:hAnsi="Times New Roman" w:cs="Times New Roman"/>
          <w:sz w:val="26"/>
          <w:szCs w:val="26"/>
        </w:rPr>
        <w:t>» Авраменко Каролину Владимировну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триста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tabs>
          <w:tab w:val="left" w:pos="284"/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Ханты-Мансийского автономного округа - Югры, л/с 04872D08080), ИНН: 8601056281,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6"/>
          <w:szCs w:val="26"/>
        </w:rPr>
        <w:t>Кор.сч</w:t>
      </w:r>
      <w:r>
        <w:rPr>
          <w:rFonts w:ascii="Times New Roman" w:eastAsia="Times New Roman" w:hAnsi="Times New Roman" w:cs="Times New Roman"/>
          <w:sz w:val="26"/>
          <w:szCs w:val="26"/>
        </w:rPr>
        <w:t>. 40102810245370000007, КБК 72011601153010006140, ОКТМО: 71874000,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0412365400395006322415189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59" w:lineRule="auto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widowControl w:val="0"/>
        <w:tabs>
          <w:tab w:val="left" w:pos="567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</w:t>
      </w:r>
      <w:r>
        <w:rPr>
          <w:rFonts w:ascii="Times New Roman" w:eastAsia="Times New Roman" w:hAnsi="Times New Roman" w:cs="Times New Roman"/>
          <w:sz w:val="26"/>
          <w:szCs w:val="26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20.25 Кодекса Российской Федерации об административных правонарушениях.</w:t>
      </w:r>
    </w:p>
    <w:p>
      <w:pPr>
        <w:widowControl w:val="0"/>
        <w:tabs>
          <w:tab w:val="left" w:pos="567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tabs>
          <w:tab w:val="left" w:pos="3416"/>
        </w:tabs>
        <w:spacing w:before="0" w:after="0" w:line="300" w:lineRule="atLeast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tabs>
          <w:tab w:val="left" w:pos="3416"/>
        </w:tabs>
        <w:spacing w:before="0" w:after="0" w:line="300" w:lineRule="atLeast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tabs>
          <w:tab w:val="left" w:pos="6560"/>
        </w:tabs>
        <w:spacing w:before="0" w:after="0" w:line="259" w:lineRule="auto"/>
        <w:ind w:left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ind w:left="567"/>
        <w:jc w:val="both"/>
        <w:rPr>
          <w:sz w:val="28"/>
          <w:szCs w:val="28"/>
        </w:rPr>
      </w:pPr>
    </w:p>
    <w:p>
      <w:pPr>
        <w:spacing w:before="0" w:after="0"/>
        <w:ind w:left="567"/>
        <w:jc w:val="both"/>
        <w:rPr>
          <w:sz w:val="28"/>
          <w:szCs w:val="28"/>
        </w:rPr>
      </w:pPr>
    </w:p>
    <w:p>
      <w:pPr>
        <w:spacing w:before="0" w:after="0"/>
        <w:ind w:left="567"/>
        <w:jc w:val="both"/>
        <w:rPr>
          <w:sz w:val="28"/>
          <w:szCs w:val="28"/>
        </w:rPr>
      </w:pPr>
    </w:p>
    <w:p>
      <w:pPr>
        <w:spacing w:before="0" w:after="0"/>
        <w:ind w:left="567"/>
        <w:jc w:val="both"/>
        <w:rPr>
          <w:sz w:val="28"/>
          <w:szCs w:val="28"/>
        </w:rPr>
      </w:pPr>
    </w:p>
    <w:p>
      <w:pPr>
        <w:spacing w:before="0" w:after="0"/>
        <w:ind w:left="567"/>
        <w:jc w:val="both"/>
        <w:rPr>
          <w:sz w:val="28"/>
          <w:szCs w:val="28"/>
        </w:rPr>
      </w:pPr>
    </w:p>
    <w:p>
      <w:pPr>
        <w:spacing w:before="0" w:after="0"/>
        <w:ind w:left="567"/>
        <w:jc w:val="both"/>
        <w:rPr>
          <w:sz w:val="12"/>
          <w:szCs w:val="12"/>
        </w:rPr>
      </w:pP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tabs>
          <w:tab w:val="center" w:pos="467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tabs>
          <w:tab w:val="left" w:pos="709"/>
        </w:tabs>
        <w:spacing w:before="0" w:after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20847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29"/>
        <w:gridCol w:w="5547"/>
        <w:gridCol w:w="4821"/>
        <w:gridCol w:w="5650"/>
      </w:tblGrid>
      <w:tr>
        <w:tblPrEx>
          <w:tblW w:w="20847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8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160" w:line="259" w:lineRule="auto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160" w:line="259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54rplc-6">
    <w:name w:val="cat-ExternalSystemDefined grp-54 rplc-6"/>
    <w:basedOn w:val="DefaultParagraphFont"/>
  </w:style>
  <w:style w:type="character" w:customStyle="1" w:styleId="cat-PassportDatagrp-41rplc-7">
    <w:name w:val="cat-PassportData grp-41 rplc-7"/>
    <w:basedOn w:val="DefaultParagraphFont"/>
  </w:style>
  <w:style w:type="character" w:customStyle="1" w:styleId="cat-UserDefinedgrp-57rplc-9">
    <w:name w:val="cat-UserDefined grp-57 rplc-9"/>
    <w:basedOn w:val="DefaultParagraphFont"/>
  </w:style>
  <w:style w:type="character" w:customStyle="1" w:styleId="cat-PassportDatagrp-42rplc-11">
    <w:name w:val="cat-PassportData grp-42 rplc-11"/>
    <w:basedOn w:val="DefaultParagraphFont"/>
  </w:style>
  <w:style w:type="character" w:customStyle="1" w:styleId="cat-ExternalSystemDefinedgrp-56rplc-12">
    <w:name w:val="cat-ExternalSystemDefined grp-56 rplc-12"/>
    <w:basedOn w:val="DefaultParagraphFont"/>
  </w:style>
  <w:style w:type="character" w:customStyle="1" w:styleId="cat-ExternalSystemDefinedgrp-55rplc-13">
    <w:name w:val="cat-ExternalSystemDefined grp-55 rplc-13"/>
    <w:basedOn w:val="DefaultParagraphFont"/>
  </w:style>
  <w:style w:type="character" w:customStyle="1" w:styleId="cat-UserDefinedgrp-58rplc-53">
    <w:name w:val="cat-UserDefined grp-58 rplc-53"/>
    <w:basedOn w:val="DefaultParagraphFont"/>
  </w:style>
  <w:style w:type="character" w:customStyle="1" w:styleId="cat-UserDefinedgrp-59rplc-56">
    <w:name w:val="cat-UserDefined grp-59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